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6"/>
        <w:gridCol w:w="1134"/>
        <w:gridCol w:w="1134"/>
      </w:tblGrid>
      <w:tr w:rsidR="00597B4B" w:rsidRPr="003832DB" w:rsidTr="003A597A">
        <w:tc>
          <w:tcPr>
            <w:tcW w:w="9924" w:type="dxa"/>
            <w:gridSpan w:val="3"/>
          </w:tcPr>
          <w:p w:rsidR="00597B4B" w:rsidRPr="00F773B0" w:rsidRDefault="00510B37" w:rsidP="00166266">
            <w:pPr>
              <w:spacing w:after="0" w:line="360" w:lineRule="auto"/>
              <w:jc w:val="both"/>
              <w:rPr>
                <w:rFonts w:ascii="Cambria" w:hAnsi="Cambria" w:cs="Arial"/>
                <w:b/>
                <w:bCs/>
                <w:noProof/>
                <w:sz w:val="24"/>
                <w:szCs w:val="24"/>
                <w:u w:val="single"/>
              </w:rPr>
            </w:pPr>
            <w:r w:rsidRPr="00F773B0">
              <w:rPr>
                <w:rFonts w:ascii="Cambria" w:hAnsi="Cambria" w:cs="Arial"/>
                <w:b/>
                <w:bCs/>
                <w:noProof/>
                <w:sz w:val="24"/>
                <w:szCs w:val="24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9pt;margin-top:-66.5pt;width:121.4pt;height:25.05pt;z-index:251657728" filled="f" stroked="f">
                  <v:textbox style="mso-next-textbox:#_x0000_s1026">
                    <w:txbxContent>
                      <w:p w:rsidR="008925C4" w:rsidRDefault="008925C4" w:rsidP="001214E5">
                        <w:pPr>
                          <w:jc w:val="right"/>
                        </w:pPr>
                        <w:r>
                          <w:t>Załącznik nr 5f</w:t>
                        </w:r>
                      </w:p>
                    </w:txbxContent>
                  </v:textbox>
                </v:shape>
              </w:pict>
            </w:r>
            <w:r w:rsidR="00597B4B" w:rsidRPr="00F773B0">
              <w:rPr>
                <w:rFonts w:ascii="Cambria" w:hAnsi="Cambria" w:cs="Arial"/>
                <w:b/>
                <w:bCs/>
                <w:noProof/>
                <w:sz w:val="24"/>
                <w:szCs w:val="24"/>
                <w:u w:val="single"/>
              </w:rPr>
              <w:t>I. Termin i miejsce złożenia wniosku</w:t>
            </w:r>
          </w:p>
        </w:tc>
      </w:tr>
      <w:tr w:rsidR="00F97806" w:rsidRPr="003832DB" w:rsidTr="003A597A">
        <w:tc>
          <w:tcPr>
            <w:tcW w:w="9924" w:type="dxa"/>
            <w:gridSpan w:val="3"/>
          </w:tcPr>
          <w:p w:rsidR="00F97806" w:rsidRPr="00F773B0" w:rsidRDefault="002A4113" w:rsidP="008925C4">
            <w:pPr>
              <w:spacing w:after="0" w:line="360" w:lineRule="auto"/>
              <w:jc w:val="both"/>
              <w:rPr>
                <w:rFonts w:ascii="Cambria" w:hAnsi="Cambria"/>
                <w:sz w:val="16"/>
                <w:u w:val="single"/>
              </w:rPr>
            </w:pPr>
            <w:r w:rsidRPr="00F773B0">
              <w:rPr>
                <w:rFonts w:ascii="Cambria" w:hAnsi="Cambria"/>
                <w:sz w:val="16"/>
                <w:u w:val="single"/>
              </w:rPr>
              <w:t>W pierwszej kolejności, Członkowie Rady sprawdzają czy wniosek został złożony w miejscu i terminie wskazanym w informacji o możliwości składania</w:t>
            </w:r>
            <w:r w:rsidR="00166266" w:rsidRPr="00F773B0">
              <w:rPr>
                <w:rFonts w:ascii="Cambria" w:hAnsi="Cambria"/>
                <w:sz w:val="16"/>
                <w:u w:val="single"/>
              </w:rPr>
              <w:t xml:space="preserve"> wniosków   </w:t>
            </w:r>
            <w:r w:rsidRPr="00F773B0">
              <w:rPr>
                <w:rFonts w:ascii="Cambria" w:hAnsi="Cambria"/>
                <w:sz w:val="16"/>
                <w:u w:val="single"/>
              </w:rPr>
              <w:t>o przyznanie pomocy. W przypadku zaznaczenia znakiem X opcji NIE należy przejść do podpisania karty, pozostawiając pozostałe pola niewypełnione. Operacja taka nie podlega dalszej ocenie i nie może być wybrana do realizacji w ramach lokalnej strategii rozwoju.</w:t>
            </w:r>
            <w:r w:rsidR="008925C4">
              <w:rPr>
                <w:rFonts w:ascii="Cambria" w:hAnsi="Cambria"/>
                <w:sz w:val="16"/>
                <w:u w:val="single"/>
              </w:rPr>
              <w:t xml:space="preserve">  </w:t>
            </w:r>
            <w:r w:rsidRPr="00F773B0">
              <w:rPr>
                <w:rFonts w:ascii="Cambria" w:hAnsi="Cambria"/>
                <w:sz w:val="16"/>
                <w:u w:val="single"/>
              </w:rPr>
              <w:t>W przypadku zaznaczenia znakiem X opcji TAK przechodzimy do dalszej oceny operacji.</w:t>
            </w:r>
          </w:p>
        </w:tc>
      </w:tr>
      <w:tr w:rsidR="006F5C84" w:rsidRPr="003832DB" w:rsidTr="006B680B">
        <w:tc>
          <w:tcPr>
            <w:tcW w:w="7656" w:type="dxa"/>
            <w:shd w:val="clear" w:color="auto" w:fill="D6E3BC"/>
          </w:tcPr>
          <w:p w:rsidR="006F5C84" w:rsidRPr="00F773B0" w:rsidRDefault="006B680B" w:rsidP="006B68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bCs/>
                <w:noProof/>
                <w:sz w:val="24"/>
                <w:szCs w:val="24"/>
                <w:u w:val="single"/>
              </w:rPr>
            </w:pPr>
            <w:r w:rsidRPr="00F773B0">
              <w:rPr>
                <w:rFonts w:ascii="Cambria" w:hAnsi="Cambria"/>
                <w:sz w:val="20"/>
                <w:szCs w:val="19"/>
                <w:u w:val="single"/>
              </w:rPr>
              <w:t>Czy w</w:t>
            </w:r>
            <w:r w:rsidR="006F5C84" w:rsidRPr="00F773B0">
              <w:rPr>
                <w:rFonts w:ascii="Cambria" w:hAnsi="Cambria"/>
                <w:sz w:val="20"/>
                <w:szCs w:val="19"/>
                <w:u w:val="single"/>
              </w:rPr>
              <w:t>niosek został  złożony w miejscu i terminie wskazanym w informacji o możliwości składania wniosków o przyznanie pomocy</w:t>
            </w:r>
          </w:p>
        </w:tc>
        <w:tc>
          <w:tcPr>
            <w:tcW w:w="1134" w:type="dxa"/>
          </w:tcPr>
          <w:p w:rsidR="006F5C84" w:rsidRPr="00F773B0" w:rsidRDefault="006F5C84" w:rsidP="003005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  <w:u w:val="single"/>
              </w:rPr>
            </w:pPr>
            <w:r w:rsidRPr="00F773B0">
              <w:rPr>
                <w:rFonts w:ascii="Cambria" w:hAnsi="Cambria" w:cs="Arial"/>
                <w:b/>
                <w:sz w:val="24"/>
                <w:szCs w:val="24"/>
                <w:u w:val="single"/>
              </w:rPr>
              <w:t>TAK</w:t>
            </w:r>
          </w:p>
        </w:tc>
        <w:tc>
          <w:tcPr>
            <w:tcW w:w="1134" w:type="dxa"/>
          </w:tcPr>
          <w:p w:rsidR="006F5C84" w:rsidRPr="00F773B0" w:rsidRDefault="006F5C84" w:rsidP="003005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  <w:u w:val="single"/>
              </w:rPr>
            </w:pPr>
            <w:r w:rsidRPr="00F773B0">
              <w:rPr>
                <w:rFonts w:ascii="Cambria" w:hAnsi="Cambria" w:cs="Arial"/>
                <w:b/>
                <w:sz w:val="24"/>
                <w:szCs w:val="24"/>
                <w:u w:val="single"/>
              </w:rPr>
              <w:t>NIE</w:t>
            </w:r>
          </w:p>
        </w:tc>
      </w:tr>
      <w:tr w:rsidR="00597B4B" w:rsidRPr="00D43DE1" w:rsidTr="003005EA">
        <w:tc>
          <w:tcPr>
            <w:tcW w:w="9924" w:type="dxa"/>
            <w:gridSpan w:val="3"/>
          </w:tcPr>
          <w:p w:rsidR="00597B4B" w:rsidRPr="00D43DE1" w:rsidRDefault="00597B4B" w:rsidP="00E275AC">
            <w:pPr>
              <w:pStyle w:val="Akapitzlist"/>
              <w:ind w:left="0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 w:rsidRPr="00D43DE1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 xml:space="preserve">II. </w:t>
            </w:r>
            <w:r w:rsidR="00943C24" w:rsidRPr="00D43DE1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 xml:space="preserve">Zgodność zakresu tematycznego </w:t>
            </w:r>
            <w:r w:rsidR="00943C24" w:rsidRPr="00382F41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operacji</w:t>
            </w:r>
            <w:r w:rsidR="007F38E8" w:rsidRPr="00382F41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 xml:space="preserve">  </w:t>
            </w:r>
            <w:r w:rsidR="007F38E8" w:rsidRPr="00382F41">
              <w:rPr>
                <w:rFonts w:ascii="Cambria" w:hAnsi="Cambria"/>
                <w:i/>
                <w:u w:val="single"/>
              </w:rPr>
              <w:t>(</w:t>
            </w:r>
            <w:r w:rsidR="00E275AC" w:rsidRPr="00382F41">
              <w:rPr>
                <w:rFonts w:ascii="Cambria" w:hAnsi="Cambria"/>
                <w:i/>
                <w:u w:val="single"/>
              </w:rPr>
              <w:t xml:space="preserve">należy wypełnić </w:t>
            </w:r>
            <w:r w:rsidR="00E275AC" w:rsidRPr="00382F41">
              <w:rPr>
                <w:rFonts w:ascii="Cambria" w:hAnsi="Cambria"/>
                <w:i/>
              </w:rPr>
              <w:t xml:space="preserve">w przypadku gdy informacja  o możliwości składania wniosków zawierała wskazanie tematycznego zakresu operacji </w:t>
            </w:r>
            <w:r w:rsidR="00D43DE1" w:rsidRPr="00382F41">
              <w:rPr>
                <w:rFonts w:ascii="Cambria" w:hAnsi="Cambria"/>
                <w:i/>
              </w:rPr>
              <w:t>)</w:t>
            </w:r>
            <w:r w:rsidR="00E275AC" w:rsidRPr="00D43DE1">
              <w:rPr>
                <w:b/>
                <w:i/>
              </w:rPr>
              <w:t xml:space="preserve"> </w:t>
            </w:r>
          </w:p>
        </w:tc>
      </w:tr>
      <w:tr w:rsidR="00C90375" w:rsidRPr="003832DB" w:rsidTr="003005EA">
        <w:tc>
          <w:tcPr>
            <w:tcW w:w="9924" w:type="dxa"/>
            <w:gridSpan w:val="3"/>
          </w:tcPr>
          <w:p w:rsidR="00C90375" w:rsidRPr="00F773B0" w:rsidRDefault="00F80C40" w:rsidP="00FB38A9">
            <w:pPr>
              <w:spacing w:after="0" w:line="360" w:lineRule="auto"/>
              <w:ind w:firstLine="34"/>
              <w:jc w:val="both"/>
              <w:rPr>
                <w:rFonts w:ascii="Cambria" w:hAnsi="Cambria"/>
                <w:i/>
                <w:iCs/>
                <w:sz w:val="16"/>
                <w:u w:val="single"/>
              </w:rPr>
            </w:pPr>
            <w:r w:rsidRPr="00F773B0">
              <w:rPr>
                <w:rFonts w:ascii="Cambria" w:hAnsi="Cambria"/>
                <w:sz w:val="16"/>
                <w:u w:val="single"/>
              </w:rPr>
              <w:t>Należy z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t>weryfik</w:t>
            </w:r>
            <w:r w:rsidRPr="00F773B0">
              <w:rPr>
                <w:rFonts w:ascii="Cambria" w:hAnsi="Cambria"/>
                <w:sz w:val="16"/>
                <w:u w:val="single"/>
              </w:rPr>
              <w:t>ować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t xml:space="preserve"> zgodności złożonego wniosku z pożądanym zakresem tematycznym wskazanym w informacji o możliwości składania wniosków o przyznanie pomocy. Jeżeli w ogłoszeniu o naborze zakres tematyczny został określony. Członkowie Rady określają poprzez postawienie znaku X we właściwym polu TAK lub NIE czy operacja ta wpisuje się we  wskazany zakres tematyczny. 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tab/>
            </w:r>
            <w:r w:rsidR="00C90375" w:rsidRPr="00F773B0">
              <w:rPr>
                <w:rFonts w:ascii="Cambria" w:hAnsi="Cambria"/>
                <w:sz w:val="16"/>
                <w:u w:val="single"/>
              </w:rPr>
              <w:br/>
              <w:t xml:space="preserve">W przypadku zaznaczenia znakiem X opcji </w:t>
            </w:r>
            <w:r w:rsidRPr="00F773B0">
              <w:rPr>
                <w:rFonts w:ascii="Cambria" w:hAnsi="Cambria"/>
                <w:sz w:val="16"/>
                <w:u w:val="single"/>
              </w:rPr>
              <w:t>„Nie”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t xml:space="preserve"> należy przejść do podpisania karty, pozostawiając pozostałe pola niewypełnione.</w:t>
            </w:r>
            <w:r w:rsidRPr="00F773B0">
              <w:rPr>
                <w:rFonts w:ascii="Cambria" w:hAnsi="Cambria"/>
                <w:sz w:val="16"/>
                <w:u w:val="single"/>
              </w:rPr>
              <w:t xml:space="preserve"> 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t>Operacja taka nie podlega dalszej ocenie</w:t>
            </w:r>
            <w:r w:rsidRPr="00F773B0">
              <w:rPr>
                <w:rFonts w:ascii="Cambria" w:hAnsi="Cambria"/>
                <w:sz w:val="16"/>
                <w:u w:val="single"/>
              </w:rPr>
              <w:t xml:space="preserve"> 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t>i nie może być wybrana do realizacji w ramach lokalnej strategii rozwoju.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br/>
              <w:t xml:space="preserve">W przypadku zaznaczenia znakiem X opcji </w:t>
            </w:r>
            <w:r w:rsidRPr="00F773B0">
              <w:rPr>
                <w:rFonts w:ascii="Cambria" w:hAnsi="Cambria"/>
                <w:sz w:val="16"/>
                <w:u w:val="single"/>
              </w:rPr>
              <w:t>„Tak”</w:t>
            </w:r>
            <w:r w:rsidR="00C90375" w:rsidRPr="00F773B0">
              <w:rPr>
                <w:rFonts w:ascii="Cambria" w:hAnsi="Cambria"/>
                <w:sz w:val="16"/>
                <w:u w:val="single"/>
              </w:rPr>
              <w:t xml:space="preserve"> przechodzimy do dalszej oceny operacji.</w:t>
            </w:r>
          </w:p>
        </w:tc>
      </w:tr>
      <w:tr w:rsidR="006F5C84" w:rsidRPr="003832DB" w:rsidTr="00943C24">
        <w:tc>
          <w:tcPr>
            <w:tcW w:w="7656" w:type="dxa"/>
            <w:shd w:val="clear" w:color="auto" w:fill="D6E3BC"/>
          </w:tcPr>
          <w:p w:rsidR="006F5C84" w:rsidRPr="00F773B0" w:rsidRDefault="006B680B" w:rsidP="006B68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bCs/>
                <w:noProof/>
                <w:sz w:val="20"/>
                <w:szCs w:val="20"/>
                <w:u w:val="single"/>
              </w:rPr>
            </w:pPr>
            <w:r w:rsidRPr="00F773B0">
              <w:rPr>
                <w:rFonts w:ascii="Cambria" w:hAnsi="Cambria"/>
                <w:sz w:val="20"/>
                <w:szCs w:val="20"/>
                <w:u w:val="single"/>
              </w:rPr>
              <w:t>Czy o</w:t>
            </w:r>
            <w:r w:rsidR="006F5C84" w:rsidRPr="00F773B0">
              <w:rPr>
                <w:rFonts w:ascii="Cambria" w:hAnsi="Cambria"/>
                <w:sz w:val="20"/>
                <w:szCs w:val="20"/>
                <w:u w:val="single"/>
              </w:rPr>
              <w:t>peracja jest zgodna z pożądanym zakresem tematycznym wskazanym w informacji o możliwości składania wniosków o przyznanie pomocy</w:t>
            </w:r>
          </w:p>
        </w:tc>
        <w:tc>
          <w:tcPr>
            <w:tcW w:w="1134" w:type="dxa"/>
          </w:tcPr>
          <w:p w:rsidR="006F5C84" w:rsidRPr="00F773B0" w:rsidRDefault="006F5C84" w:rsidP="00FB3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  <w:u w:val="single"/>
              </w:rPr>
            </w:pPr>
            <w:r w:rsidRPr="00F773B0">
              <w:rPr>
                <w:rFonts w:ascii="Cambria" w:hAnsi="Cambria" w:cs="Arial"/>
                <w:b/>
                <w:sz w:val="24"/>
                <w:szCs w:val="24"/>
                <w:u w:val="single"/>
              </w:rPr>
              <w:t>TAK</w:t>
            </w:r>
          </w:p>
        </w:tc>
        <w:tc>
          <w:tcPr>
            <w:tcW w:w="1134" w:type="dxa"/>
          </w:tcPr>
          <w:p w:rsidR="006F5C84" w:rsidRPr="00F773B0" w:rsidRDefault="006F5C84" w:rsidP="00FB3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  <w:u w:val="single"/>
              </w:rPr>
            </w:pPr>
            <w:r w:rsidRPr="00F773B0">
              <w:rPr>
                <w:rFonts w:ascii="Cambria" w:hAnsi="Cambria" w:cs="Arial"/>
                <w:b/>
                <w:sz w:val="24"/>
                <w:szCs w:val="24"/>
                <w:u w:val="single"/>
              </w:rPr>
              <w:t>NIE</w:t>
            </w:r>
          </w:p>
        </w:tc>
      </w:tr>
      <w:tr w:rsidR="003A597A" w:rsidRPr="003832DB" w:rsidTr="003A597A">
        <w:tc>
          <w:tcPr>
            <w:tcW w:w="9924" w:type="dxa"/>
            <w:gridSpan w:val="3"/>
          </w:tcPr>
          <w:p w:rsidR="003A597A" w:rsidRPr="00F773B0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773B0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r w:rsidR="00597B4B" w:rsidRPr="00F773B0">
              <w:rPr>
                <w:rFonts w:ascii="Cambria" w:hAnsi="Cambria" w:cs="Arial"/>
                <w:b/>
                <w:bCs/>
                <w:sz w:val="24"/>
                <w:szCs w:val="24"/>
              </w:rPr>
              <w:t>II</w:t>
            </w:r>
            <w:r w:rsidRPr="00F773B0">
              <w:rPr>
                <w:rFonts w:ascii="Cambria" w:hAnsi="Cambria" w:cs="Arial"/>
                <w:b/>
                <w:bCs/>
                <w:sz w:val="24"/>
                <w:szCs w:val="24"/>
              </w:rPr>
              <w:t>. Zgodność operacji z Lokalną Strategią Rozwoju</w:t>
            </w:r>
          </w:p>
        </w:tc>
      </w:tr>
      <w:tr w:rsidR="003A597A" w:rsidRPr="003832DB" w:rsidTr="003A597A">
        <w:tc>
          <w:tcPr>
            <w:tcW w:w="9924" w:type="dxa"/>
            <w:gridSpan w:val="3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/>
                <w:color w:val="000000"/>
                <w:sz w:val="16"/>
                <w:szCs w:val="16"/>
              </w:rPr>
              <w:t>W odniesieniu do każdego celu i przedsięwzięcia wyszczególnionego w punktach 1,2 i 3 należy wybrać i zaznaczyć odpowiedź ,,tak” lub odpowiedź ,,nie” przez postawienie znaku X w odpowiednim polu.  Operację można uznać za zgodną z LSR, gdy z odpowiedzi udzielonych na pytania zawarte w punktach 1, 2 i 3 wynika, że jej realizacja przyczynia się do osiągnięcia co najmniej jednego celu ogólnego LSR , co najmniej jednego celu szczegółowego LSR oraz , że jest ona zgodna z co najmniej  jednym przedsięwzięciem planowanym w ramach LSR.</w:t>
            </w:r>
          </w:p>
        </w:tc>
      </w:tr>
      <w:tr w:rsidR="003A597A" w:rsidRPr="003832DB" w:rsidTr="003A597A">
        <w:tc>
          <w:tcPr>
            <w:tcW w:w="7656" w:type="dxa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sz w:val="24"/>
                <w:szCs w:val="24"/>
              </w:rPr>
              <w:t>NIE</w:t>
            </w:r>
          </w:p>
        </w:tc>
      </w:tr>
      <w:tr w:rsidR="003A597A" w:rsidRPr="003832DB" w:rsidTr="006F4F77">
        <w:tc>
          <w:tcPr>
            <w:tcW w:w="9924" w:type="dxa"/>
            <w:gridSpan w:val="3"/>
            <w:shd w:val="clear" w:color="auto" w:fill="D6E3BC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bCs/>
                <w:i/>
                <w:iCs/>
                <w:color w:val="000000"/>
                <w:sz w:val="24"/>
                <w:szCs w:val="24"/>
              </w:rPr>
              <w:t>1. Czy realizacja operacji przyczyni się do osiągnięcia celów ogólnych LSR?</w:t>
            </w: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Poprawa jakości życia mieszkańców poprzez  pobudzanie aktywności lokalnej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Wzrost atrakcyjności turystycznej i gospodarczej regionu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Promocja Krainy Szlaków Turystycznych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9924" w:type="dxa"/>
            <w:gridSpan w:val="3"/>
            <w:shd w:val="clear" w:color="auto" w:fill="D6E3BC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bCs/>
                <w:i/>
                <w:iCs/>
                <w:color w:val="000000"/>
                <w:sz w:val="24"/>
                <w:szCs w:val="24"/>
              </w:rPr>
              <w:t>2. Czy realizacja operacji przyczyni się do osiągnięcia celów szczegółowych LSR?</w:t>
            </w: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Poprawa estetyki miejscowości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Zaspokajanie potrzeb społecznych i kulturowych mieszkańców, aktywizacja organizacji pozarządowych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Połączenie obszaru LGD siecią 4 głównych szlaków turystycznych (Szlak Legend, Szlak dla Smakoszy, Szlak Przyrodniczo-Historyczny, Szlak Wodny Świat)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Wzrost atrakcyjności lokalnego rynku pracy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0"/>
                <w:szCs w:val="20"/>
              </w:rPr>
              <w:t>Stworzenie jednolitego systemu identyfikacji LGD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742AF" w:rsidRPr="003832DB" w:rsidTr="006F4F77">
        <w:tc>
          <w:tcPr>
            <w:tcW w:w="7656" w:type="dxa"/>
            <w:vAlign w:val="center"/>
          </w:tcPr>
          <w:p w:rsidR="003742AF" w:rsidRPr="003832DB" w:rsidRDefault="003742AF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Współpraca z innymi organizacjami w zakresie promocji i rozwoju KST - LGD</w:t>
            </w:r>
          </w:p>
        </w:tc>
        <w:tc>
          <w:tcPr>
            <w:tcW w:w="1134" w:type="dxa"/>
            <w:vAlign w:val="center"/>
          </w:tcPr>
          <w:p w:rsidR="003742AF" w:rsidRPr="003832DB" w:rsidRDefault="003742AF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42AF" w:rsidRPr="003832DB" w:rsidRDefault="003742AF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9924" w:type="dxa"/>
            <w:gridSpan w:val="3"/>
            <w:shd w:val="clear" w:color="auto" w:fill="D6E3BC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bCs/>
                <w:i/>
                <w:iCs/>
                <w:color w:val="000000"/>
                <w:sz w:val="24"/>
                <w:szCs w:val="24"/>
              </w:rPr>
              <w:t>3. Czy operacja jest zgodna z przedsięwzięciami planowanymi w ramach LSR?</w:t>
            </w: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C154CD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Estetyka miejscowości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C154CD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Rozbudowa i poprawa standardu infrastruktury społecznej, kulturowej, rekreacyjnej i sportowej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C154CD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lastRenderedPageBreak/>
              <w:t xml:space="preserve"> Aktywizacja, integracja i edukacja mieszkańców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C154CD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Rozbudowa i poprawa standardu infrastruktury turystycznej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C154CD" w:rsidP="00C15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Dziedzictwo historyczne, kulturowe i przyrodnicze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C154CD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Rozwój przedsiębiorczości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C154CD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Informacja i promocja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7656" w:type="dxa"/>
            <w:vAlign w:val="center"/>
          </w:tcPr>
          <w:p w:rsidR="003A597A" w:rsidRPr="003832DB" w:rsidRDefault="00860A26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Wspólne inicjatywy</w:t>
            </w: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6F4F77">
        <w:tc>
          <w:tcPr>
            <w:tcW w:w="9924" w:type="dxa"/>
            <w:gridSpan w:val="3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color w:val="000000"/>
                <w:sz w:val="24"/>
                <w:szCs w:val="24"/>
              </w:rPr>
              <w:t>Uzasadnienie zgodności operacji z przedsięwzięciami planowanymi w ramach LSR ( w uzasadnieniu należy m.in. wykazać, że ocenianą operację można uznać za operację rekomendowaną w ramach LSR):</w:t>
            </w:r>
          </w:p>
        </w:tc>
      </w:tr>
      <w:tr w:rsidR="003A597A" w:rsidRPr="003832DB" w:rsidTr="006F4F77">
        <w:trPr>
          <w:trHeight w:val="4919"/>
        </w:trPr>
        <w:tc>
          <w:tcPr>
            <w:tcW w:w="9924" w:type="dxa"/>
            <w:gridSpan w:val="3"/>
            <w:vAlign w:val="center"/>
          </w:tcPr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:rsidR="003A597A" w:rsidRPr="003832DB" w:rsidRDefault="003A597A" w:rsidP="006F4F7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3A597A" w:rsidRPr="003832DB" w:rsidTr="003A597A">
        <w:tc>
          <w:tcPr>
            <w:tcW w:w="7656" w:type="dxa"/>
            <w:vMerge w:val="restart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Stwierdzam zgodność operacji z Lokalną Strategią Rozwoju</w:t>
            </w:r>
          </w:p>
        </w:tc>
        <w:tc>
          <w:tcPr>
            <w:tcW w:w="1134" w:type="dxa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3832DB">
              <w:rPr>
                <w:rFonts w:ascii="Cambria" w:hAnsi="Cambria" w:cs="Arial"/>
                <w:b/>
                <w:sz w:val="24"/>
                <w:szCs w:val="24"/>
              </w:rPr>
              <w:t>NIE</w:t>
            </w:r>
          </w:p>
        </w:tc>
      </w:tr>
      <w:tr w:rsidR="003A597A" w:rsidRPr="003832DB" w:rsidTr="003A597A">
        <w:tc>
          <w:tcPr>
            <w:tcW w:w="7656" w:type="dxa"/>
            <w:vMerge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97A" w:rsidRPr="003832DB" w:rsidRDefault="003A597A" w:rsidP="003A5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3A597A" w:rsidRDefault="003A597A">
      <w:pPr>
        <w:rPr>
          <w:rFonts w:ascii="Cambria" w:hAnsi="Cambria"/>
        </w:rPr>
      </w:pPr>
    </w:p>
    <w:p w:rsidR="00073743" w:rsidRDefault="00073743">
      <w:pPr>
        <w:rPr>
          <w:rFonts w:ascii="Cambria" w:hAnsi="Cambria"/>
        </w:rPr>
      </w:pPr>
    </w:p>
    <w:p w:rsidR="00073743" w:rsidRPr="00F773B0" w:rsidRDefault="00073743" w:rsidP="00073743">
      <w:pPr>
        <w:rPr>
          <w:sz w:val="24"/>
          <w:szCs w:val="24"/>
        </w:rPr>
      </w:pPr>
    </w:p>
    <w:p w:rsidR="00073743" w:rsidRPr="00F773B0" w:rsidRDefault="00073743" w:rsidP="00073743">
      <w:pPr>
        <w:rPr>
          <w:sz w:val="24"/>
          <w:szCs w:val="24"/>
        </w:rPr>
      </w:pPr>
      <w:r w:rsidRPr="00F773B0">
        <w:rPr>
          <w:sz w:val="24"/>
          <w:szCs w:val="24"/>
        </w:rPr>
        <w:t>……………………………..                ……………………………………………….              ……………………………………..</w:t>
      </w:r>
    </w:p>
    <w:p w:rsidR="00073743" w:rsidRPr="00F773B0" w:rsidRDefault="00073743" w:rsidP="00073743">
      <w:pPr>
        <w:rPr>
          <w:sz w:val="24"/>
          <w:szCs w:val="24"/>
        </w:rPr>
      </w:pPr>
      <w:r w:rsidRPr="00F773B0">
        <w:rPr>
          <w:sz w:val="24"/>
          <w:szCs w:val="24"/>
        </w:rPr>
        <w:t xml:space="preserve">             (data)                                          (czytelny podpis)                                        (nr operacji)</w:t>
      </w:r>
    </w:p>
    <w:p w:rsidR="00073743" w:rsidRPr="00DD4A68" w:rsidRDefault="00073743">
      <w:pPr>
        <w:rPr>
          <w:rFonts w:ascii="Cambria" w:hAnsi="Cambria"/>
        </w:rPr>
      </w:pPr>
    </w:p>
    <w:sectPr w:rsidR="00073743" w:rsidRPr="00DD4A68" w:rsidSect="003A597A">
      <w:headerReference w:type="default" r:id="rId9"/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B8" w:rsidRDefault="003636B8" w:rsidP="0084440F">
      <w:pPr>
        <w:spacing w:after="0" w:line="240" w:lineRule="auto"/>
      </w:pPr>
      <w:r>
        <w:separator/>
      </w:r>
    </w:p>
  </w:endnote>
  <w:endnote w:type="continuationSeparator" w:id="0">
    <w:p w:rsidR="003636B8" w:rsidRDefault="003636B8" w:rsidP="0084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C4" w:rsidRDefault="008925C4">
    <w:pPr>
      <w:pStyle w:val="Stopka"/>
      <w:pBdr>
        <w:top w:val="single" w:sz="4" w:space="1" w:color="D9D9D9"/>
      </w:pBdr>
      <w:jc w:val="right"/>
    </w:pPr>
    <w:fldSimple w:instr=" PAGE   \* MERGEFORMAT ">
      <w:r w:rsidR="00D06235">
        <w:rPr>
          <w:noProof/>
        </w:rPr>
        <w:t>1</w:t>
      </w:r>
    </w:fldSimple>
    <w:r>
      <w:t xml:space="preserve"> | </w:t>
    </w:r>
    <w:r>
      <w:rPr>
        <w:color w:val="7F7F7F"/>
        <w:spacing w:val="60"/>
      </w:rPr>
      <w:t>Strona</w:t>
    </w:r>
  </w:p>
  <w:p w:rsidR="008925C4" w:rsidRDefault="008925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B8" w:rsidRDefault="003636B8" w:rsidP="0084440F">
      <w:pPr>
        <w:spacing w:after="0" w:line="240" w:lineRule="auto"/>
      </w:pPr>
      <w:r>
        <w:separator/>
      </w:r>
    </w:p>
  </w:footnote>
  <w:footnote w:type="continuationSeparator" w:id="0">
    <w:p w:rsidR="003636B8" w:rsidRDefault="003636B8" w:rsidP="0084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196"/>
      <w:gridCol w:w="2092"/>
    </w:tblGrid>
    <w:tr w:rsidR="008925C4" w:rsidRPr="003832DB" w:rsidTr="00B80AB0">
      <w:trPr>
        <w:trHeight w:val="475"/>
      </w:trPr>
      <w:tc>
        <w:tcPr>
          <w:tcW w:w="3874" w:type="pct"/>
          <w:shd w:val="clear" w:color="auto" w:fill="8064A2"/>
          <w:vAlign w:val="center"/>
        </w:tcPr>
        <w:p w:rsidR="008925C4" w:rsidRPr="003832DB" w:rsidRDefault="008925C4" w:rsidP="00B80AB0">
          <w:pPr>
            <w:pStyle w:val="Nagwek"/>
            <w:jc w:val="right"/>
            <w:rPr>
              <w:caps/>
              <w:color w:val="FFFFFF"/>
            </w:rPr>
          </w:pPr>
          <w:r w:rsidRPr="00F773B0">
            <w:rPr>
              <w:caps/>
              <w:color w:val="FFFFFF"/>
            </w:rPr>
            <w:t>KARTA OCENY OPERACJI / KARTA</w:t>
          </w:r>
          <w:r w:rsidRPr="003832DB">
            <w:rPr>
              <w:caps/>
              <w:color w:val="FFFFFF"/>
            </w:rPr>
            <w:t xml:space="preserve"> OCENY ZGODNOŚCI OPERACJI Z LSR</w:t>
          </w:r>
        </w:p>
      </w:tc>
      <w:tc>
        <w:tcPr>
          <w:tcW w:w="1126" w:type="pct"/>
          <w:shd w:val="clear" w:color="auto" w:fill="000000"/>
          <w:vAlign w:val="center"/>
        </w:tcPr>
        <w:p w:rsidR="008925C4" w:rsidRPr="003832DB" w:rsidRDefault="008925C4" w:rsidP="00B80AB0">
          <w:pPr>
            <w:pStyle w:val="Nagwek"/>
            <w:jc w:val="right"/>
            <w:rPr>
              <w:color w:val="FFFFFF"/>
            </w:rPr>
          </w:pPr>
          <w:r w:rsidRPr="003832DB">
            <w:rPr>
              <w:rFonts w:ascii="Cambria" w:hAnsi="Cambria" w:cs="Arial"/>
              <w:b/>
              <w:color w:val="FFFFFF"/>
              <w:sz w:val="20"/>
              <w:szCs w:val="20"/>
            </w:rPr>
            <w:t xml:space="preserve"> (Procedury naboru wniosków)</w:t>
          </w:r>
        </w:p>
      </w:tc>
    </w:tr>
  </w:tbl>
  <w:p w:rsidR="008925C4" w:rsidRDefault="008925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36B6"/>
    <w:multiLevelType w:val="hybridMultilevel"/>
    <w:tmpl w:val="3C784E5E"/>
    <w:lvl w:ilvl="0" w:tplc="E32EDFB0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A68"/>
    <w:rsid w:val="00056F39"/>
    <w:rsid w:val="00073743"/>
    <w:rsid w:val="001214E5"/>
    <w:rsid w:val="00166266"/>
    <w:rsid w:val="001A1BCC"/>
    <w:rsid w:val="002146D3"/>
    <w:rsid w:val="002A4113"/>
    <w:rsid w:val="003005EA"/>
    <w:rsid w:val="003636B8"/>
    <w:rsid w:val="003742AF"/>
    <w:rsid w:val="00382F41"/>
    <w:rsid w:val="003832DB"/>
    <w:rsid w:val="003A597A"/>
    <w:rsid w:val="00401626"/>
    <w:rsid w:val="00510B37"/>
    <w:rsid w:val="00597B4B"/>
    <w:rsid w:val="006028C3"/>
    <w:rsid w:val="00656481"/>
    <w:rsid w:val="006B680B"/>
    <w:rsid w:val="006F4F77"/>
    <w:rsid w:val="006F5C84"/>
    <w:rsid w:val="007706B6"/>
    <w:rsid w:val="007F38E8"/>
    <w:rsid w:val="0084440F"/>
    <w:rsid w:val="00860A26"/>
    <w:rsid w:val="008925C4"/>
    <w:rsid w:val="008A25EA"/>
    <w:rsid w:val="008F43B2"/>
    <w:rsid w:val="009252A9"/>
    <w:rsid w:val="00943C24"/>
    <w:rsid w:val="009C5A66"/>
    <w:rsid w:val="00AD44CC"/>
    <w:rsid w:val="00AE689A"/>
    <w:rsid w:val="00B43A55"/>
    <w:rsid w:val="00B65222"/>
    <w:rsid w:val="00B75464"/>
    <w:rsid w:val="00B80AB0"/>
    <w:rsid w:val="00C154CD"/>
    <w:rsid w:val="00C42DEE"/>
    <w:rsid w:val="00C90375"/>
    <w:rsid w:val="00CD22EA"/>
    <w:rsid w:val="00D06235"/>
    <w:rsid w:val="00D43DE1"/>
    <w:rsid w:val="00D919D1"/>
    <w:rsid w:val="00DB7191"/>
    <w:rsid w:val="00DD4A68"/>
    <w:rsid w:val="00E275AC"/>
    <w:rsid w:val="00EF5920"/>
    <w:rsid w:val="00F773B0"/>
    <w:rsid w:val="00F80C40"/>
    <w:rsid w:val="00F97806"/>
    <w:rsid w:val="00FB38A9"/>
    <w:rsid w:val="00FB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6B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40F"/>
  </w:style>
  <w:style w:type="paragraph" w:styleId="Stopka">
    <w:name w:val="footer"/>
    <w:basedOn w:val="Normalny"/>
    <w:link w:val="StopkaZnak"/>
    <w:uiPriority w:val="99"/>
    <w:unhideWhenUsed/>
    <w:rsid w:val="0084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40F"/>
  </w:style>
  <w:style w:type="paragraph" w:styleId="Tekstdymka">
    <w:name w:val="Balloon Text"/>
    <w:basedOn w:val="Normalny"/>
    <w:link w:val="TekstdymkaZnak"/>
    <w:uiPriority w:val="99"/>
    <w:semiHidden/>
    <w:unhideWhenUsed/>
    <w:rsid w:val="0084440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4440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F4F77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F4F77"/>
    <w:rPr>
      <w:sz w:val="22"/>
      <w:szCs w:val="22"/>
      <w:lang w:val="pl-PL" w:eastAsia="en-US" w:bidi="ar-SA"/>
    </w:rPr>
  </w:style>
  <w:style w:type="character" w:styleId="Wyrnieniedelikatne">
    <w:name w:val="Subtle Emphasis"/>
    <w:uiPriority w:val="19"/>
    <w:qFormat/>
    <w:rsid w:val="00C90375"/>
    <w:rPr>
      <w:i/>
      <w:iCs/>
    </w:rPr>
  </w:style>
  <w:style w:type="character" w:styleId="Odwoaniedokomentarza">
    <w:name w:val="annotation reference"/>
    <w:uiPriority w:val="99"/>
    <w:semiHidden/>
    <w:unhideWhenUsed/>
    <w:rsid w:val="00C90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375"/>
    <w:pPr>
      <w:spacing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3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B37"/>
    <w:pPr>
      <w:spacing w:line="276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B37"/>
    <w:rPr>
      <w:b/>
      <w:bCs/>
    </w:rPr>
  </w:style>
  <w:style w:type="paragraph" w:styleId="Akapitzlist">
    <w:name w:val="List Paragraph"/>
    <w:basedOn w:val="Normalny"/>
    <w:uiPriority w:val="34"/>
    <w:qFormat/>
    <w:rsid w:val="00E275AC"/>
    <w:pPr>
      <w:ind w:left="720"/>
      <w:contextualSpacing/>
    </w:pPr>
    <w:rPr>
      <w:rFonts w:ascii="Corbel" w:hAnsi="Corbe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(Procedury naboru wniosków)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D29F77-445E-457A-A07C-0141B566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ZGODNOŚCI OPERACJI Z LSR</vt:lpstr>
    </vt:vector>
  </TitlesOfParts>
  <Company>.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ZGODNOŚCI OPERACJI Z LSR</dc:title>
  <dc:creator>Monika Kononowicz</dc:creator>
  <cp:lastModifiedBy>Paweł</cp:lastModifiedBy>
  <cp:revision>2</cp:revision>
  <cp:lastPrinted>2014-02-21T14:19:00Z</cp:lastPrinted>
  <dcterms:created xsi:type="dcterms:W3CDTF">2014-08-28T10:58:00Z</dcterms:created>
  <dcterms:modified xsi:type="dcterms:W3CDTF">2014-08-28T10:58:00Z</dcterms:modified>
</cp:coreProperties>
</file>